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EE347B" w:rsidRDefault="00670CA2" w:rsidP="00C911B8">
      <w:pPr>
        <w:spacing w:after="120" w:line="360" w:lineRule="auto"/>
        <w:ind w:left="284" w:right="902"/>
      </w:pPr>
      <w:r>
        <w:t xml:space="preserve">Name: </w:t>
      </w:r>
      <w:r w:rsidR="00486BDA">
        <w:rPr>
          <w:bCs/>
          <w:szCs w:val="24"/>
          <w:lang w:val="fr-BE" w:eastAsia="fr-BE"/>
        </w:rPr>
        <w:t>Nenad Komazec</w:t>
      </w:r>
    </w:p>
    <w:p w:rsidR="00670CA2" w:rsidRPr="00EE347B" w:rsidRDefault="00670CA2" w:rsidP="00C911B8">
      <w:pPr>
        <w:spacing w:after="120" w:line="360" w:lineRule="auto"/>
        <w:ind w:left="284" w:right="902"/>
        <w:rPr>
          <w:lang w:val="en-US"/>
        </w:rPr>
      </w:pPr>
      <w:r>
        <w:t xml:space="preserve">E-mail: </w:t>
      </w:r>
      <w:r w:rsidR="00486BDA">
        <w:t>nkomazec</w:t>
      </w:r>
      <w:r w:rsidR="00862FD8">
        <w:t>@gmail.com</w:t>
      </w:r>
    </w:p>
    <w:p w:rsidR="00670CA2" w:rsidRDefault="00670CA2" w:rsidP="00662C9F">
      <w:pPr>
        <w:spacing w:after="120" w:line="360" w:lineRule="auto"/>
        <w:ind w:left="284" w:right="902"/>
        <w:jc w:val="both"/>
      </w:pPr>
      <w:r>
        <w:t xml:space="preserve">Institution: </w:t>
      </w:r>
      <w:r w:rsidR="008C019F" w:rsidRPr="002762E6">
        <w:rPr>
          <w:rFonts w:eastAsia="Times New Roman"/>
          <w:lang w:eastAsia="fr-BE"/>
        </w:rPr>
        <w:t>University of Defence in Belgrade</w:t>
      </w:r>
    </w:p>
    <w:tbl>
      <w:tblPr>
        <w:tblStyle w:val="TableGrid"/>
        <w:tblW w:w="0" w:type="auto"/>
        <w:tblInd w:w="284" w:type="dxa"/>
        <w:tblLook w:val="04A0"/>
      </w:tblPr>
      <w:tblGrid>
        <w:gridCol w:w="2518"/>
        <w:gridCol w:w="7614"/>
      </w:tblGrid>
      <w:tr w:rsidR="00670CA2" w:rsidTr="00342444">
        <w:trPr>
          <w:trHeight w:val="2244"/>
        </w:trPr>
        <w:tc>
          <w:tcPr>
            <w:tcW w:w="2518" w:type="dxa"/>
          </w:tcPr>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670CA2" w:rsidRPr="00486BDA" w:rsidRDefault="00486BDA" w:rsidP="00A478C8">
            <w:pPr>
              <w:ind w:left="17"/>
              <w:jc w:val="both"/>
              <w:rPr>
                <w:szCs w:val="24"/>
              </w:rPr>
            </w:pPr>
            <w:r w:rsidRPr="00486BDA">
              <w:rPr>
                <w:szCs w:val="24"/>
                <w:lang w:val="fr-BE" w:eastAsia="fr-BE"/>
              </w:rPr>
              <w:t xml:space="preserve">Teaches the following subjects at undergraduate and master studies: </w:t>
            </w:r>
            <w:r w:rsidRPr="00486BDA">
              <w:rPr>
                <w:i/>
                <w:iCs/>
                <w:szCs w:val="24"/>
                <w:lang w:val="fr-BE" w:eastAsia="fr-BE"/>
              </w:rPr>
              <w:t xml:space="preserve">Crisis Management </w:t>
            </w:r>
            <w:r w:rsidRPr="00486BDA">
              <w:rPr>
                <w:szCs w:val="24"/>
                <w:lang w:val="fr-BE" w:eastAsia="fr-BE"/>
              </w:rPr>
              <w:t xml:space="preserve">and </w:t>
            </w:r>
            <w:r w:rsidRPr="00486BDA">
              <w:rPr>
                <w:i/>
                <w:iCs/>
                <w:szCs w:val="24"/>
                <w:lang w:val="fr-BE" w:eastAsia="fr-BE"/>
              </w:rPr>
              <w:t>Risk Management in Emergencies</w:t>
            </w:r>
            <w:r w:rsidRPr="00486BDA">
              <w:rPr>
                <w:szCs w:val="24"/>
                <w:lang w:val="fr-BE" w:eastAsia="fr-BE"/>
              </w:rPr>
              <w:t xml:space="preserve">. </w:t>
            </w: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486BDA" w:rsidRPr="00486BDA" w:rsidRDefault="00662C9F" w:rsidP="00486BDA">
            <w:pPr>
              <w:pStyle w:val="Default"/>
              <w:ind w:left="720" w:hanging="720"/>
              <w:jc w:val="both"/>
              <w:rPr>
                <w:rFonts w:ascii="Book Antiqua" w:hAnsi="Book Antiqua"/>
                <w:color w:val="auto"/>
                <w:lang w:val="fr-BE" w:eastAsia="fr-BE"/>
              </w:rPr>
            </w:pPr>
            <w:r w:rsidRPr="00A478C8">
              <w:rPr>
                <w:rFonts w:ascii="Book Antiqua" w:eastAsia="TimesNewRoman" w:hAnsi="Book Antiqua"/>
                <w:color w:val="auto"/>
              </w:rPr>
              <w:t xml:space="preserve">1. </w:t>
            </w:r>
            <w:r w:rsidR="00486BDA" w:rsidRPr="00486BDA">
              <w:rPr>
                <w:rFonts w:ascii="Book Antiqua" w:hAnsi="Book Antiqua"/>
                <w:b/>
                <w:color w:val="auto"/>
                <w:lang w:val="fr-BE" w:eastAsia="fr-BE"/>
              </w:rPr>
              <w:t>Komazec,N</w:t>
            </w:r>
            <w:r w:rsidR="00486BDA" w:rsidRPr="00486BDA">
              <w:rPr>
                <w:rFonts w:ascii="Book Antiqua" w:hAnsi="Book Antiqua"/>
                <w:color w:val="auto"/>
                <w:lang w:val="fr-BE" w:eastAsia="fr-BE"/>
              </w:rPr>
              <w:t>., Bozanic, D., Stankovic, M., 2013.</w:t>
            </w:r>
            <w:r w:rsidR="00486BDA" w:rsidRPr="00486BDA">
              <w:rPr>
                <w:rFonts w:ascii="Book Antiqua" w:hAnsi="Book Antiqua"/>
                <w:i/>
                <w:iCs/>
                <w:color w:val="auto"/>
                <w:lang w:val="fr-BE" w:eastAsia="fr-BE"/>
              </w:rPr>
              <w:t>Podrška u odlučivanju u vanrednim situacijama [Decision-making Support in Emergencies]</w:t>
            </w:r>
            <w:r w:rsidR="00486BDA" w:rsidRPr="00486BDA">
              <w:rPr>
                <w:rFonts w:ascii="Book Antiqua" w:hAnsi="Book Antiqua"/>
                <w:color w:val="auto"/>
                <w:lang w:val="fr-BE" w:eastAsia="fr-BE"/>
              </w:rPr>
              <w:t xml:space="preserve">, </w:t>
            </w:r>
            <w:r w:rsidR="00486BDA" w:rsidRPr="00486BDA">
              <w:rPr>
                <w:rFonts w:ascii="Book Antiqua" w:hAnsi="Book Antiqua"/>
                <w:i/>
                <w:iCs/>
                <w:color w:val="auto"/>
                <w:lang w:val="fr-BE" w:eastAsia="fr-BE"/>
              </w:rPr>
              <w:t xml:space="preserve">ICDQM </w:t>
            </w:r>
            <w:r w:rsidR="00486BDA" w:rsidRPr="00486BDA">
              <w:rPr>
                <w:rFonts w:ascii="Book Antiqua" w:hAnsi="Book Antiqua"/>
                <w:color w:val="auto"/>
                <w:lang w:val="fr-BE" w:eastAsia="fr-BE"/>
              </w:rPr>
              <w:t xml:space="preserve">2013, ISBN 978-86-86355-14-0, Belgrade. </w:t>
            </w:r>
          </w:p>
          <w:p w:rsidR="00486BDA" w:rsidRPr="00486BDA" w:rsidRDefault="00486BDA" w:rsidP="00486BDA">
            <w:pPr>
              <w:pStyle w:val="Default"/>
              <w:ind w:left="720" w:hanging="720"/>
              <w:jc w:val="both"/>
              <w:rPr>
                <w:rFonts w:ascii="Book Antiqua" w:hAnsi="Book Antiqua"/>
                <w:color w:val="auto"/>
                <w:lang w:val="fr-BE" w:eastAsia="fr-BE"/>
              </w:rPr>
            </w:pPr>
            <w:r>
              <w:rPr>
                <w:rFonts w:ascii="Book Antiqua" w:hAnsi="Book Antiqua"/>
                <w:color w:val="auto"/>
                <w:lang w:val="fr-BE" w:eastAsia="fr-BE"/>
              </w:rPr>
              <w:t xml:space="preserve">2. </w:t>
            </w:r>
            <w:r w:rsidRPr="00486BDA">
              <w:rPr>
                <w:rFonts w:ascii="Book Antiqua" w:hAnsi="Book Antiqua"/>
                <w:color w:val="auto"/>
                <w:lang w:val="fr-BE" w:eastAsia="fr-BE"/>
              </w:rPr>
              <w:t xml:space="preserve">Kekovic, Z., </w:t>
            </w:r>
            <w:r w:rsidRPr="00486BDA">
              <w:rPr>
                <w:rFonts w:ascii="Book Antiqua" w:hAnsi="Book Antiqua"/>
                <w:b/>
                <w:color w:val="auto"/>
                <w:lang w:val="fr-BE" w:eastAsia="fr-BE"/>
              </w:rPr>
              <w:t>Komazec,N</w:t>
            </w:r>
            <w:r w:rsidRPr="00486BDA">
              <w:rPr>
                <w:rFonts w:ascii="Book Antiqua" w:hAnsi="Book Antiqua"/>
                <w:color w:val="auto"/>
                <w:lang w:val="fr-BE" w:eastAsia="fr-BE"/>
              </w:rPr>
              <w:t>., Milinovic, M., 2011.</w:t>
            </w:r>
            <w:r w:rsidRPr="00486BDA">
              <w:rPr>
                <w:rFonts w:ascii="Book Antiqua" w:hAnsi="Book Antiqua"/>
                <w:i/>
                <w:iCs/>
                <w:color w:val="auto"/>
                <w:lang w:val="fr-BE" w:eastAsia="fr-BE"/>
              </w:rPr>
              <w:t xml:space="preserve">Uloga Vojske Srbije u odgovoru na nevojne pretnje[Role of the Army of Serbia in Response to Non-military Threats], </w:t>
            </w:r>
            <w:r w:rsidRPr="00486BDA">
              <w:rPr>
                <w:rFonts w:ascii="Book Antiqua" w:hAnsi="Book Antiqua"/>
                <w:color w:val="auto"/>
                <w:lang w:val="fr-BE" w:eastAsia="fr-BE"/>
              </w:rPr>
              <w:t>Vojno delo, 03/2011, UDK 355/359, ISSN 0042-8426, UDK 351.862/863(497.11);005.334:335(479.11), pp. 228-250.</w:t>
            </w:r>
          </w:p>
          <w:p w:rsidR="00486BDA" w:rsidRPr="00486BDA" w:rsidRDefault="00486BDA" w:rsidP="00486BDA">
            <w:pPr>
              <w:pStyle w:val="Default"/>
              <w:ind w:left="720" w:hanging="720"/>
              <w:jc w:val="both"/>
              <w:rPr>
                <w:rFonts w:ascii="Book Antiqua" w:hAnsi="Book Antiqua"/>
                <w:color w:val="auto"/>
                <w:lang w:val="fr-BE" w:eastAsia="fr-BE"/>
              </w:rPr>
            </w:pPr>
            <w:r>
              <w:rPr>
                <w:rFonts w:ascii="Book Antiqua" w:hAnsi="Book Antiqua"/>
                <w:color w:val="auto"/>
                <w:lang w:val="fr-BE" w:eastAsia="fr-BE"/>
              </w:rPr>
              <w:t xml:space="preserve">3. </w:t>
            </w:r>
            <w:r w:rsidRPr="00486BDA">
              <w:rPr>
                <w:rFonts w:ascii="Book Antiqua" w:hAnsi="Book Antiqua"/>
                <w:color w:val="auto"/>
                <w:lang w:val="fr-BE" w:eastAsia="fr-BE"/>
              </w:rPr>
              <w:t xml:space="preserve">Karovic, S. </w:t>
            </w:r>
            <w:r w:rsidRPr="00486BDA">
              <w:rPr>
                <w:rFonts w:ascii="Book Antiqua" w:hAnsi="Book Antiqua"/>
                <w:b/>
                <w:color w:val="auto"/>
                <w:lang w:val="fr-BE" w:eastAsia="fr-BE"/>
              </w:rPr>
              <w:t>Komazec</w:t>
            </w:r>
            <w:r w:rsidRPr="00486BDA">
              <w:rPr>
                <w:rFonts w:ascii="Book Antiqua" w:hAnsi="Book Antiqua"/>
                <w:color w:val="auto"/>
                <w:lang w:val="fr-BE" w:eastAsia="fr-BE"/>
              </w:rPr>
              <w:t xml:space="preserve">, </w:t>
            </w:r>
            <w:r w:rsidRPr="00486BDA">
              <w:rPr>
                <w:rFonts w:ascii="Book Antiqua" w:hAnsi="Book Antiqua"/>
                <w:b/>
                <w:color w:val="auto"/>
                <w:lang w:val="fr-BE" w:eastAsia="fr-BE"/>
              </w:rPr>
              <w:t>N</w:t>
            </w:r>
            <w:r w:rsidRPr="00486BDA">
              <w:rPr>
                <w:rFonts w:ascii="Book Antiqua" w:hAnsi="Book Antiqua"/>
                <w:color w:val="auto"/>
                <w:lang w:val="fr-BE" w:eastAsia="fr-BE"/>
              </w:rPr>
              <w:t xml:space="preserve">.: </w:t>
            </w:r>
            <w:r w:rsidRPr="00486BDA">
              <w:rPr>
                <w:rFonts w:ascii="Book Antiqua" w:hAnsi="Book Antiqua"/>
                <w:i/>
                <w:iCs/>
                <w:color w:val="auto"/>
                <w:lang w:val="fr-BE" w:eastAsia="fr-BE"/>
              </w:rPr>
              <w:t xml:space="preserve">Upravljanje rizicima kao osnova integrisanih menadžment sistema [Risk Management as Basis of the Integrated Management Systems], </w:t>
            </w:r>
            <w:r w:rsidRPr="00486BDA">
              <w:rPr>
                <w:rFonts w:ascii="Book Antiqua" w:hAnsi="Book Antiqua"/>
                <w:color w:val="auto"/>
                <w:lang w:val="fr-BE" w:eastAsia="fr-BE"/>
              </w:rPr>
              <w:t>Military Technical Gazette, Belgrade, 3/2010, ISSN 0042-8469, UDC 623+355/359, UDC 005.334, pp. 146-161.</w:t>
            </w:r>
          </w:p>
          <w:p w:rsidR="00486BDA" w:rsidRPr="00486BDA" w:rsidRDefault="00486BDA" w:rsidP="00486BDA">
            <w:pPr>
              <w:pStyle w:val="Default"/>
              <w:ind w:left="720" w:hanging="720"/>
              <w:jc w:val="both"/>
              <w:rPr>
                <w:rFonts w:ascii="Book Antiqua" w:hAnsi="Book Antiqua" w:cs="Times New Roman"/>
                <w:color w:val="auto"/>
                <w:lang w:val="fr-BE" w:eastAsia="fr-BE"/>
              </w:rPr>
            </w:pPr>
            <w:r>
              <w:rPr>
                <w:rFonts w:ascii="Book Antiqua" w:hAnsi="Book Antiqua" w:cs="Times New Roman"/>
                <w:color w:val="auto"/>
                <w:lang w:val="fr-BE" w:eastAsia="fr-BE"/>
              </w:rPr>
              <w:t xml:space="preserve">4. </w:t>
            </w:r>
            <w:r w:rsidRPr="00486BDA">
              <w:rPr>
                <w:rFonts w:ascii="Book Antiqua" w:hAnsi="Book Antiqua" w:cs="Times New Roman"/>
                <w:color w:val="auto"/>
                <w:lang w:val="fr-BE" w:eastAsia="fr-BE"/>
              </w:rPr>
              <w:t xml:space="preserve">Kekovic, Z., Vucic, S., Despotovic, R., </w:t>
            </w:r>
            <w:r w:rsidRPr="00486BDA">
              <w:rPr>
                <w:rFonts w:ascii="Book Antiqua" w:hAnsi="Book Antiqua" w:cs="Times New Roman"/>
                <w:b/>
                <w:color w:val="auto"/>
                <w:lang w:val="fr-BE" w:eastAsia="fr-BE"/>
              </w:rPr>
              <w:t>Komazec</w:t>
            </w:r>
            <w:r w:rsidRPr="00486BDA">
              <w:rPr>
                <w:rFonts w:ascii="Book Antiqua" w:hAnsi="Book Antiqua" w:cs="Times New Roman"/>
                <w:color w:val="auto"/>
                <w:lang w:val="fr-BE" w:eastAsia="fr-BE"/>
              </w:rPr>
              <w:t xml:space="preserve">, </w:t>
            </w:r>
            <w:r w:rsidRPr="00486BDA">
              <w:rPr>
                <w:rFonts w:ascii="Book Antiqua" w:hAnsi="Book Antiqua" w:cs="Times New Roman"/>
                <w:b/>
                <w:color w:val="auto"/>
                <w:lang w:val="fr-BE" w:eastAsia="fr-BE"/>
              </w:rPr>
              <w:t>N</w:t>
            </w:r>
            <w:r w:rsidRPr="00486BDA">
              <w:rPr>
                <w:rFonts w:ascii="Book Antiqua" w:hAnsi="Book Antiqua" w:cs="Times New Roman"/>
                <w:color w:val="auto"/>
                <w:lang w:val="fr-BE" w:eastAsia="fr-BE"/>
              </w:rPr>
              <w:t>., 2013.</w:t>
            </w:r>
            <w:r w:rsidRPr="00486BDA">
              <w:rPr>
                <w:rFonts w:ascii="Book Antiqua" w:hAnsi="Book Antiqua" w:cs="Times New Roman"/>
                <w:i/>
                <w:iCs/>
                <w:color w:val="auto"/>
                <w:lang w:val="fr-BE" w:eastAsia="fr-BE"/>
              </w:rPr>
              <w:t>National Critical Infrastructure Protection Regional Perspective</w:t>
            </w:r>
            <w:r w:rsidRPr="00486BDA">
              <w:rPr>
                <w:rFonts w:ascii="Book Antiqua" w:hAnsi="Book Antiqua" w:cs="Times New Roman"/>
                <w:color w:val="auto"/>
                <w:lang w:val="fr-BE" w:eastAsia="fr-BE"/>
              </w:rPr>
              <w:t>, Belgrade, 12/2013, ISBN 978-86-84069-84-1, pp. 201.</w:t>
            </w:r>
          </w:p>
          <w:p w:rsidR="00670CA2" w:rsidRPr="00EE347B" w:rsidRDefault="00486BDA" w:rsidP="00486BDA">
            <w:pPr>
              <w:pStyle w:val="ECVSectionDetails"/>
              <w:framePr w:vSpace="6" w:wrap="around" w:vAnchor="text" w:hAnchor="text" w:y="6"/>
              <w:spacing w:before="0" w:line="240" w:lineRule="auto"/>
              <w:ind w:left="720" w:hanging="720"/>
              <w:jc w:val="both"/>
              <w:rPr>
                <w:rFonts w:ascii="Times New Roman" w:hAnsi="Times New Roman"/>
              </w:rPr>
            </w:pPr>
            <w:r>
              <w:rPr>
                <w:rFonts w:ascii="Book Antiqua" w:hAnsi="Book Antiqua" w:cs="Times New Roman"/>
                <w:color w:val="auto"/>
                <w:sz w:val="24"/>
                <w:lang w:val="fr-BE" w:eastAsia="fr-BE"/>
              </w:rPr>
              <w:t xml:space="preserve">5. </w:t>
            </w:r>
            <w:r w:rsidRPr="00486BDA">
              <w:rPr>
                <w:rFonts w:ascii="Book Antiqua" w:hAnsi="Book Antiqua" w:cs="Times New Roman"/>
                <w:b/>
                <w:color w:val="auto"/>
                <w:sz w:val="24"/>
                <w:lang w:val="fr-BE" w:eastAsia="fr-BE"/>
              </w:rPr>
              <w:t>Komazec</w:t>
            </w:r>
            <w:r w:rsidRPr="00486BDA">
              <w:rPr>
                <w:rFonts w:ascii="Book Antiqua" w:hAnsi="Book Antiqua" w:cs="Times New Roman"/>
                <w:color w:val="auto"/>
                <w:sz w:val="24"/>
                <w:lang w:val="fr-BE" w:eastAsia="fr-BE"/>
              </w:rPr>
              <w:t xml:space="preserve">, </w:t>
            </w:r>
            <w:r w:rsidRPr="00486BDA">
              <w:rPr>
                <w:rFonts w:ascii="Book Antiqua" w:hAnsi="Book Antiqua" w:cs="Times New Roman"/>
                <w:b/>
                <w:color w:val="auto"/>
                <w:sz w:val="24"/>
                <w:lang w:val="fr-BE" w:eastAsia="fr-BE"/>
              </w:rPr>
              <w:t>N</w:t>
            </w:r>
            <w:r w:rsidRPr="00486BDA">
              <w:rPr>
                <w:rFonts w:ascii="Book Antiqua" w:hAnsi="Book Antiqua" w:cs="Times New Roman"/>
                <w:color w:val="auto"/>
                <w:sz w:val="24"/>
                <w:lang w:val="fr-BE" w:eastAsia="fr-BE"/>
              </w:rPr>
              <w:t>., Babic, B., Raonic, M., 2013.</w:t>
            </w:r>
            <w:r w:rsidRPr="00486BDA">
              <w:rPr>
                <w:rFonts w:ascii="Book Antiqua" w:hAnsi="Book Antiqua" w:cs="Times New Roman"/>
                <w:i/>
                <w:iCs/>
                <w:color w:val="auto"/>
                <w:sz w:val="24"/>
                <w:lang w:val="fr-BE" w:eastAsia="fr-BE"/>
              </w:rPr>
              <w:t>Strategijsko planiranje zaštite i spasavanja [Strategic Planning of Protection and Rescue]</w:t>
            </w:r>
            <w:r w:rsidRPr="00486BDA">
              <w:rPr>
                <w:rFonts w:ascii="Book Antiqua" w:hAnsi="Book Antiqua" w:cs="Times New Roman"/>
                <w:color w:val="auto"/>
                <w:sz w:val="24"/>
                <w:lang w:val="fr-BE" w:eastAsia="fr-BE"/>
              </w:rPr>
              <w:t xml:space="preserve">, from the 1st International Scientific Expert Conference </w:t>
            </w:r>
            <w:r w:rsidRPr="00486BDA">
              <w:rPr>
                <w:rFonts w:ascii="Book Antiqua" w:hAnsi="Book Antiqua" w:cs="Times New Roman"/>
                <w:i/>
                <w:iCs/>
                <w:color w:val="auto"/>
                <w:sz w:val="24"/>
                <w:lang w:val="fr-BE" w:eastAsia="fr-BE"/>
              </w:rPr>
              <w:t>Crisis and Emergency Situations Management - Theory and Practise</w:t>
            </w:r>
            <w:r w:rsidRPr="00486BDA">
              <w:rPr>
                <w:rFonts w:ascii="Book Antiqua" w:hAnsi="Book Antiqua" w:cs="Times New Roman"/>
                <w:color w:val="auto"/>
                <w:sz w:val="24"/>
                <w:lang w:val="fr-BE" w:eastAsia="fr-BE"/>
              </w:rPr>
              <w:t>, Belgrade, ISBN 978-86-89401-06-6, p. 264.</w:t>
            </w:r>
          </w:p>
        </w:tc>
      </w:tr>
    </w:tbl>
    <w:p w:rsidR="00F25283" w:rsidRPr="00242A86" w:rsidRDefault="007D2A43" w:rsidP="00662C9F">
      <w:pPr>
        <w:spacing w:after="120" w:line="360" w:lineRule="auto"/>
        <w:ind w:left="284" w:right="902"/>
      </w:pPr>
      <w:r w:rsidRPr="007D2A43">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5.8pt;margin-top:9.75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bookmarkStart w:id="0" w:name="_GoBack"/>
      <w:bookmarkEnd w:id="0"/>
    </w:p>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96B" w:rsidRDefault="0000596B">
      <w:r>
        <w:separator/>
      </w:r>
    </w:p>
  </w:endnote>
  <w:endnote w:type="continuationSeparator" w:id="0">
    <w:p w:rsidR="0000596B" w:rsidRDefault="000059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96B" w:rsidRDefault="0000596B">
      <w:r>
        <w:separator/>
      </w:r>
    </w:p>
  </w:footnote>
  <w:footnote w:type="continuationSeparator" w:id="0">
    <w:p w:rsidR="0000596B" w:rsidRDefault="000059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3A4F4F"/>
    <w:multiLevelType w:val="hybridMultilevel"/>
    <w:tmpl w:val="89502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5">
    <w:nsid w:val="7D1F65D2"/>
    <w:multiLevelType w:val="hybridMultilevel"/>
    <w:tmpl w:val="C67E4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6322"/>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96B"/>
    <w:rsid w:val="00005D08"/>
    <w:rsid w:val="000237B0"/>
    <w:rsid w:val="000341D6"/>
    <w:rsid w:val="0004689E"/>
    <w:rsid w:val="00047227"/>
    <w:rsid w:val="00047D38"/>
    <w:rsid w:val="00051F8B"/>
    <w:rsid w:val="00053A35"/>
    <w:rsid w:val="000831F3"/>
    <w:rsid w:val="00083CE1"/>
    <w:rsid w:val="00084933"/>
    <w:rsid w:val="00090499"/>
    <w:rsid w:val="00091566"/>
    <w:rsid w:val="0009219B"/>
    <w:rsid w:val="00096DBF"/>
    <w:rsid w:val="000C3D5B"/>
    <w:rsid w:val="000E0157"/>
    <w:rsid w:val="000F20B7"/>
    <w:rsid w:val="00100EAD"/>
    <w:rsid w:val="00116BB0"/>
    <w:rsid w:val="00132BB4"/>
    <w:rsid w:val="001362D2"/>
    <w:rsid w:val="00143543"/>
    <w:rsid w:val="00151396"/>
    <w:rsid w:val="001516D3"/>
    <w:rsid w:val="001779FE"/>
    <w:rsid w:val="00181D91"/>
    <w:rsid w:val="00190C9A"/>
    <w:rsid w:val="001955CB"/>
    <w:rsid w:val="00195F5D"/>
    <w:rsid w:val="001A21A4"/>
    <w:rsid w:val="001B5FBB"/>
    <w:rsid w:val="001D05D0"/>
    <w:rsid w:val="001E6E78"/>
    <w:rsid w:val="001E74C7"/>
    <w:rsid w:val="001E78A7"/>
    <w:rsid w:val="001F09DC"/>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2444"/>
    <w:rsid w:val="003477B1"/>
    <w:rsid w:val="0036017E"/>
    <w:rsid w:val="00361C90"/>
    <w:rsid w:val="00395127"/>
    <w:rsid w:val="003A6AF9"/>
    <w:rsid w:val="003B7A73"/>
    <w:rsid w:val="003C5121"/>
    <w:rsid w:val="003C7D49"/>
    <w:rsid w:val="003D05DA"/>
    <w:rsid w:val="003E5698"/>
    <w:rsid w:val="003E7267"/>
    <w:rsid w:val="003F46EE"/>
    <w:rsid w:val="00406782"/>
    <w:rsid w:val="004101DD"/>
    <w:rsid w:val="004163F3"/>
    <w:rsid w:val="00417EA4"/>
    <w:rsid w:val="00422DD5"/>
    <w:rsid w:val="00423D84"/>
    <w:rsid w:val="00441C70"/>
    <w:rsid w:val="0044305D"/>
    <w:rsid w:val="00445760"/>
    <w:rsid w:val="004457F7"/>
    <w:rsid w:val="00446495"/>
    <w:rsid w:val="00464541"/>
    <w:rsid w:val="004800A2"/>
    <w:rsid w:val="00485AE7"/>
    <w:rsid w:val="004866CC"/>
    <w:rsid w:val="00486BDA"/>
    <w:rsid w:val="004B0B45"/>
    <w:rsid w:val="004D1BB2"/>
    <w:rsid w:val="004D78AF"/>
    <w:rsid w:val="004E1DF7"/>
    <w:rsid w:val="0050206A"/>
    <w:rsid w:val="00530874"/>
    <w:rsid w:val="005604D1"/>
    <w:rsid w:val="00565961"/>
    <w:rsid w:val="005753D1"/>
    <w:rsid w:val="005760AF"/>
    <w:rsid w:val="00577762"/>
    <w:rsid w:val="00583168"/>
    <w:rsid w:val="00586A93"/>
    <w:rsid w:val="00591C38"/>
    <w:rsid w:val="005A3B95"/>
    <w:rsid w:val="005B1DD3"/>
    <w:rsid w:val="005C27AF"/>
    <w:rsid w:val="005D0814"/>
    <w:rsid w:val="005E07B0"/>
    <w:rsid w:val="005E3BBC"/>
    <w:rsid w:val="005E7077"/>
    <w:rsid w:val="005F1950"/>
    <w:rsid w:val="005F6CCB"/>
    <w:rsid w:val="0060503B"/>
    <w:rsid w:val="00611687"/>
    <w:rsid w:val="00626E41"/>
    <w:rsid w:val="00632335"/>
    <w:rsid w:val="006324AA"/>
    <w:rsid w:val="006436E9"/>
    <w:rsid w:val="00662C9F"/>
    <w:rsid w:val="0066667E"/>
    <w:rsid w:val="00670CA2"/>
    <w:rsid w:val="00676A5E"/>
    <w:rsid w:val="00682226"/>
    <w:rsid w:val="0069015C"/>
    <w:rsid w:val="006B569C"/>
    <w:rsid w:val="006B70BF"/>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19A7"/>
    <w:rsid w:val="00782EC0"/>
    <w:rsid w:val="00787D87"/>
    <w:rsid w:val="00791D5E"/>
    <w:rsid w:val="007A5865"/>
    <w:rsid w:val="007B1819"/>
    <w:rsid w:val="007B3AD7"/>
    <w:rsid w:val="007C19BA"/>
    <w:rsid w:val="007C616C"/>
    <w:rsid w:val="007D2A43"/>
    <w:rsid w:val="007E2594"/>
    <w:rsid w:val="007E260B"/>
    <w:rsid w:val="007F27AF"/>
    <w:rsid w:val="007F2C62"/>
    <w:rsid w:val="008144A1"/>
    <w:rsid w:val="00814AEE"/>
    <w:rsid w:val="0082097A"/>
    <w:rsid w:val="00847945"/>
    <w:rsid w:val="00862FD8"/>
    <w:rsid w:val="00866472"/>
    <w:rsid w:val="008753F6"/>
    <w:rsid w:val="00877CC5"/>
    <w:rsid w:val="008830E6"/>
    <w:rsid w:val="00896495"/>
    <w:rsid w:val="008B0542"/>
    <w:rsid w:val="008C019F"/>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478C8"/>
    <w:rsid w:val="00A67DA7"/>
    <w:rsid w:val="00A70E8D"/>
    <w:rsid w:val="00A77E8D"/>
    <w:rsid w:val="00AA222D"/>
    <w:rsid w:val="00AB6F49"/>
    <w:rsid w:val="00AC6574"/>
    <w:rsid w:val="00AC7F8B"/>
    <w:rsid w:val="00AD2967"/>
    <w:rsid w:val="00AD348A"/>
    <w:rsid w:val="00AD7515"/>
    <w:rsid w:val="00AE140B"/>
    <w:rsid w:val="00AE48B4"/>
    <w:rsid w:val="00AE60AC"/>
    <w:rsid w:val="00AF6032"/>
    <w:rsid w:val="00AF75BE"/>
    <w:rsid w:val="00B02282"/>
    <w:rsid w:val="00B1125A"/>
    <w:rsid w:val="00B13005"/>
    <w:rsid w:val="00B17EFA"/>
    <w:rsid w:val="00B26D2C"/>
    <w:rsid w:val="00B31650"/>
    <w:rsid w:val="00B326CE"/>
    <w:rsid w:val="00B35033"/>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773B7"/>
    <w:rsid w:val="00DD6755"/>
    <w:rsid w:val="00DD74D6"/>
    <w:rsid w:val="00E018F8"/>
    <w:rsid w:val="00E12A3F"/>
    <w:rsid w:val="00E13121"/>
    <w:rsid w:val="00E43951"/>
    <w:rsid w:val="00E4715C"/>
    <w:rsid w:val="00E57AEA"/>
    <w:rsid w:val="00E6240D"/>
    <w:rsid w:val="00E62A1D"/>
    <w:rsid w:val="00E6578E"/>
    <w:rsid w:val="00E8190B"/>
    <w:rsid w:val="00E82BA2"/>
    <w:rsid w:val="00E843F7"/>
    <w:rsid w:val="00EA6356"/>
    <w:rsid w:val="00EC0E26"/>
    <w:rsid w:val="00EC42B9"/>
    <w:rsid w:val="00EC6240"/>
    <w:rsid w:val="00EC69DF"/>
    <w:rsid w:val="00EE2F75"/>
    <w:rsid w:val="00EE347B"/>
    <w:rsid w:val="00F115F5"/>
    <w:rsid w:val="00F11C92"/>
    <w:rsid w:val="00F12C7C"/>
    <w:rsid w:val="00F25283"/>
    <w:rsid w:val="00F27049"/>
    <w:rsid w:val="00F34216"/>
    <w:rsid w:val="00F34547"/>
    <w:rsid w:val="00F65441"/>
    <w:rsid w:val="00F66384"/>
    <w:rsid w:val="00F922AF"/>
    <w:rsid w:val="00FA3218"/>
    <w:rsid w:val="00FD2DF0"/>
    <w:rsid w:val="00FF33C2"/>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customStyle="1" w:styleId="ECVSectionDetails">
    <w:name w:val="_ECV_SectionDetails"/>
    <w:basedOn w:val="Normal"/>
    <w:rsid w:val="00662C9F"/>
    <w:pPr>
      <w:widowControl w:val="0"/>
      <w:suppressLineNumbers/>
      <w:suppressAutoHyphens/>
      <w:autoSpaceDE w:val="0"/>
      <w:spacing w:before="28"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662C9F"/>
    <w:pPr>
      <w:spacing w:before="0"/>
    </w:pPr>
  </w:style>
  <w:style w:type="paragraph" w:customStyle="1" w:styleId="1Texte">
    <w:name w:val="1Texte"/>
    <w:basedOn w:val="Normal"/>
    <w:uiPriority w:val="99"/>
    <w:rsid w:val="000F20B7"/>
    <w:pPr>
      <w:overflowPunct w:val="0"/>
      <w:autoSpaceDE w:val="0"/>
      <w:autoSpaceDN w:val="0"/>
      <w:adjustRightInd w:val="0"/>
      <w:spacing w:line="220" w:lineRule="exact"/>
      <w:ind w:left="425"/>
      <w:textAlignment w:val="baseline"/>
    </w:pPr>
    <w:rPr>
      <w:rFonts w:ascii="Helvetica" w:eastAsia="Times New Roman" w:hAnsi="Helvetica" w:cs="Arial"/>
      <w:sz w:val="18"/>
      <w:szCs w:val="20"/>
      <w:lang w:val="en-GB" w:eastAsia="en-GB"/>
    </w:rPr>
  </w:style>
  <w:style w:type="character" w:customStyle="1" w:styleId="apple-converted-space">
    <w:name w:val="apple-converted-space"/>
    <w:basedOn w:val="DefaultParagraphFont"/>
    <w:rsid w:val="001F09DC"/>
  </w:style>
  <w:style w:type="paragraph" w:customStyle="1" w:styleId="Default">
    <w:name w:val="Default"/>
    <w:rsid w:val="008C019F"/>
    <w:pPr>
      <w:autoSpaceDE w:val="0"/>
      <w:autoSpaceDN w:val="0"/>
      <w:adjustRightInd w:val="0"/>
    </w:pPr>
    <w:rPr>
      <w:rFonts w:ascii="Myriad Pro" w:hAnsi="Myriad Pro" w:cs="Myriad Pro"/>
      <w:color w:val="000000"/>
      <w:sz w:val="24"/>
      <w:szCs w:val="24"/>
      <w:lang w:val="en-GB" w:eastAsia="en-GB"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94</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30</cp:revision>
  <cp:lastPrinted>2016-01-21T07:14:00Z</cp:lastPrinted>
  <dcterms:created xsi:type="dcterms:W3CDTF">2016-01-20T13:49:00Z</dcterms:created>
  <dcterms:modified xsi:type="dcterms:W3CDTF">2018-03-19T23:25:00Z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